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A" w:rsidRDefault="0004751A" w:rsidP="00190B20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5939263" cy="2587925"/>
            <wp:effectExtent l="19050" t="0" r="433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20" w:rsidRPr="002C7D9C" w:rsidRDefault="00190B20" w:rsidP="00190B20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04751A">
        <w:rPr>
          <w:rFonts w:ascii="Calibri" w:hAnsi="Calibri"/>
          <w:b/>
          <w:bCs/>
          <w:color w:val="00B050"/>
          <w:sz w:val="36"/>
          <w:szCs w:val="36"/>
          <w:u w:val="single"/>
        </w:rPr>
        <w:t xml:space="preserve">RHIZOVATI </w:t>
      </w:r>
      <w:r w:rsidRPr="002C7D9C">
        <w:rPr>
          <w:rFonts w:ascii="Calibri" w:hAnsi="Calibri"/>
          <w:b/>
          <w:bCs/>
          <w:sz w:val="36"/>
          <w:szCs w:val="36"/>
          <w:u w:val="single"/>
        </w:rPr>
        <w:t>power</w:t>
      </w:r>
    </w:p>
    <w:p w:rsidR="00190B20" w:rsidRPr="002C7D9C" w:rsidRDefault="00190B20" w:rsidP="00190B20">
      <w:pPr>
        <w:rPr>
          <w:sz w:val="24"/>
          <w:szCs w:val="24"/>
        </w:rPr>
      </w:pPr>
      <w:r w:rsidRPr="002C7D9C">
        <w:rPr>
          <w:sz w:val="24"/>
          <w:szCs w:val="24"/>
          <w:u w:val="single"/>
        </w:rPr>
        <w:t>Bacteria used:</w:t>
      </w:r>
      <w:r w:rsidRPr="002C7D9C">
        <w:rPr>
          <w:sz w:val="24"/>
          <w:szCs w:val="24"/>
        </w:rPr>
        <w:t xml:space="preserve"> </w:t>
      </w:r>
      <w:proofErr w:type="spellStart"/>
      <w:r w:rsidRPr="002C7D9C">
        <w:rPr>
          <w:b/>
          <w:i/>
          <w:sz w:val="24"/>
          <w:szCs w:val="24"/>
        </w:rPr>
        <w:t>Rhizobium</w:t>
      </w:r>
      <w:proofErr w:type="spellEnd"/>
      <w:r w:rsidRPr="002C7D9C">
        <w:rPr>
          <w:sz w:val="24"/>
          <w:szCs w:val="24"/>
        </w:rPr>
        <w:t xml:space="preserve"> species</w:t>
      </w:r>
    </w:p>
    <w:p w:rsidR="00190B20" w:rsidRPr="002C7D9C" w:rsidRDefault="00190B20" w:rsidP="00190B20">
      <w:pPr>
        <w:rPr>
          <w:sz w:val="24"/>
          <w:szCs w:val="24"/>
        </w:rPr>
      </w:pPr>
      <w:r w:rsidRPr="002C7D9C">
        <w:rPr>
          <w:sz w:val="24"/>
          <w:szCs w:val="24"/>
          <w:u w:val="single"/>
        </w:rPr>
        <w:t>About the bacteria:</w:t>
      </w:r>
      <w:r w:rsidRPr="002C7D9C">
        <w:rPr>
          <w:sz w:val="24"/>
          <w:szCs w:val="24"/>
        </w:rPr>
        <w:t xml:space="preserve"> </w:t>
      </w:r>
      <w:proofErr w:type="spellStart"/>
      <w:r w:rsidRPr="002C7D9C">
        <w:rPr>
          <w:b/>
          <w:i/>
          <w:sz w:val="24"/>
          <w:szCs w:val="24"/>
        </w:rPr>
        <w:t>Rhizobium</w:t>
      </w:r>
      <w:proofErr w:type="spellEnd"/>
      <w:r w:rsidRPr="002C7D9C">
        <w:rPr>
          <w:sz w:val="24"/>
          <w:szCs w:val="24"/>
        </w:rPr>
        <w:t xml:space="preserve"> species are gram-negative, soil bacteria which can fix nitrogen in presence of symbiotic association with the roots of legume plants and convert atmospheric nitrogen into ammonia with the help of </w:t>
      </w:r>
      <w:proofErr w:type="spellStart"/>
      <w:r w:rsidRPr="002C7D9C">
        <w:rPr>
          <w:sz w:val="24"/>
          <w:szCs w:val="24"/>
        </w:rPr>
        <w:t>nitrogenase</w:t>
      </w:r>
      <w:proofErr w:type="spellEnd"/>
      <w:r w:rsidRPr="002C7D9C">
        <w:rPr>
          <w:sz w:val="24"/>
          <w:szCs w:val="24"/>
        </w:rPr>
        <w:t xml:space="preserve"> enzyme and this association would also leave residual soil nitrogen for the succeeding crop. </w:t>
      </w:r>
    </w:p>
    <w:p w:rsidR="00190B20" w:rsidRPr="002C7D9C" w:rsidRDefault="00190B20" w:rsidP="00190B20">
      <w:pPr>
        <w:rPr>
          <w:sz w:val="24"/>
          <w:szCs w:val="24"/>
        </w:rPr>
      </w:pPr>
      <w:r w:rsidRPr="002C7D9C">
        <w:rPr>
          <w:sz w:val="24"/>
          <w:szCs w:val="24"/>
          <w:u w:val="single"/>
        </w:rPr>
        <w:t>Use in agriculture</w:t>
      </w:r>
      <w:r w:rsidRPr="002C7D9C">
        <w:rPr>
          <w:sz w:val="24"/>
          <w:szCs w:val="24"/>
        </w:rPr>
        <w:t xml:space="preserve">: This </w:t>
      </w:r>
      <w:proofErr w:type="gramStart"/>
      <w:r w:rsidRPr="002C7D9C">
        <w:rPr>
          <w:sz w:val="24"/>
          <w:szCs w:val="24"/>
        </w:rPr>
        <w:t>bacteria</w:t>
      </w:r>
      <w:proofErr w:type="gramEnd"/>
      <w:r w:rsidRPr="002C7D9C">
        <w:rPr>
          <w:sz w:val="24"/>
          <w:szCs w:val="24"/>
        </w:rPr>
        <w:t xml:space="preserve"> is particularly used as nitrogen bio-fertilizer for legume crop cultivation. </w:t>
      </w:r>
    </w:p>
    <w:p w:rsidR="00190B20" w:rsidRPr="002C7D9C" w:rsidRDefault="00190B20" w:rsidP="00190B20">
      <w:pPr>
        <w:rPr>
          <w:rFonts w:ascii="Calibri" w:hAnsi="Calibri"/>
          <w:b/>
          <w:bCs/>
          <w:sz w:val="36"/>
          <w:szCs w:val="36"/>
          <w:u w:val="single"/>
        </w:rPr>
      </w:pPr>
      <w:r w:rsidRPr="002C7D9C">
        <w:rPr>
          <w:sz w:val="24"/>
          <w:szCs w:val="24"/>
          <w:u w:val="single"/>
        </w:rPr>
        <w:t xml:space="preserve">Our product: </w:t>
      </w:r>
      <w:r w:rsidRPr="002C7D9C">
        <w:rPr>
          <w:sz w:val="24"/>
          <w:szCs w:val="24"/>
        </w:rPr>
        <w:t xml:space="preserve"> We are glad to introduce </w:t>
      </w:r>
      <w:r w:rsidRPr="002C7D9C">
        <w:rPr>
          <w:rFonts w:ascii="Calibri" w:hAnsi="Calibri"/>
          <w:b/>
          <w:bCs/>
          <w:sz w:val="24"/>
          <w:szCs w:val="24"/>
        </w:rPr>
        <w:t>RHIZOVATI power</w:t>
      </w:r>
      <w:r w:rsidRPr="002C7D9C">
        <w:rPr>
          <w:rFonts w:ascii="Calibri" w:hAnsi="Calibri"/>
          <w:bCs/>
          <w:sz w:val="36"/>
          <w:szCs w:val="36"/>
        </w:rPr>
        <w:t xml:space="preserve"> </w:t>
      </w:r>
      <w:r w:rsidRPr="002C7D9C">
        <w:rPr>
          <w:sz w:val="24"/>
          <w:szCs w:val="24"/>
        </w:rPr>
        <w:t>both in liquid and powder form which have 100 to 110 times (x10</w:t>
      </w:r>
      <w:r w:rsidRPr="002C7D9C">
        <w:rPr>
          <w:sz w:val="24"/>
          <w:szCs w:val="24"/>
          <w:vertAlign w:val="superscript"/>
        </w:rPr>
        <w:t>10</w:t>
      </w:r>
      <w:r w:rsidRPr="002C7D9C">
        <w:rPr>
          <w:sz w:val="24"/>
          <w:szCs w:val="24"/>
        </w:rPr>
        <w:t xml:space="preserve"> to x10</w:t>
      </w:r>
      <w:r w:rsidRPr="002C7D9C">
        <w:rPr>
          <w:sz w:val="24"/>
          <w:szCs w:val="24"/>
          <w:vertAlign w:val="superscript"/>
        </w:rPr>
        <w:t>11</w:t>
      </w:r>
      <w:r w:rsidRPr="002C7D9C">
        <w:rPr>
          <w:sz w:val="24"/>
          <w:szCs w:val="24"/>
        </w:rPr>
        <w:t xml:space="preserve">)  more </w:t>
      </w:r>
      <w:proofErr w:type="spellStart"/>
      <w:r w:rsidRPr="002C7D9C">
        <w:rPr>
          <w:b/>
          <w:i/>
          <w:sz w:val="24"/>
          <w:szCs w:val="24"/>
        </w:rPr>
        <w:t>Rhizobium</w:t>
      </w:r>
      <w:proofErr w:type="spellEnd"/>
      <w:r w:rsidRPr="002C7D9C">
        <w:rPr>
          <w:sz w:val="24"/>
          <w:szCs w:val="24"/>
        </w:rPr>
        <w:t xml:space="preserve"> than normal growth which can fix 30-45% more nitrogen is higher than many other </w:t>
      </w:r>
      <w:proofErr w:type="spellStart"/>
      <w:r w:rsidRPr="002C7D9C">
        <w:rPr>
          <w:sz w:val="24"/>
          <w:szCs w:val="24"/>
        </w:rPr>
        <w:t>poroducts</w:t>
      </w:r>
      <w:proofErr w:type="spellEnd"/>
      <w:r w:rsidRPr="002C7D9C">
        <w:rPr>
          <w:sz w:val="24"/>
          <w:szCs w:val="24"/>
        </w:rPr>
        <w:t xml:space="preserve"> available in the market  and also confirms more efficiency and cost effective. In very low dose it can cover major area of land or more plants or seeds.</w:t>
      </w:r>
    </w:p>
    <w:p w:rsidR="00190B20" w:rsidRPr="002C7D9C" w:rsidRDefault="00190B20" w:rsidP="00190B20">
      <w:pPr>
        <w:rPr>
          <w:sz w:val="24"/>
          <w:szCs w:val="24"/>
        </w:rPr>
      </w:pPr>
      <w:r w:rsidRPr="002C7D9C">
        <w:rPr>
          <w:sz w:val="24"/>
          <w:szCs w:val="24"/>
          <w:u w:val="single"/>
        </w:rPr>
        <w:t xml:space="preserve">Specifications of our product: </w:t>
      </w:r>
      <w:r w:rsidRPr="002C7D9C">
        <w:rPr>
          <w:sz w:val="24"/>
          <w:szCs w:val="24"/>
        </w:rPr>
        <w:t xml:space="preserve">Our this product is developed on our patented technology where we get  20 times more bacterial colonies after 72hours of inoculation just using a </w:t>
      </w:r>
      <w:proofErr w:type="spellStart"/>
      <w:r w:rsidRPr="002C7D9C">
        <w:rPr>
          <w:sz w:val="24"/>
          <w:szCs w:val="24"/>
        </w:rPr>
        <w:t>nano</w:t>
      </w:r>
      <w:proofErr w:type="spellEnd"/>
      <w:r w:rsidRPr="002C7D9C">
        <w:rPr>
          <w:sz w:val="24"/>
          <w:szCs w:val="24"/>
        </w:rPr>
        <w:t xml:space="preserve"> material in this product which is non hazardous to environment. This rapid bacterial growth will also help farmers to control pathogenic fungal and other bacterial diseases to plants.</w:t>
      </w:r>
    </w:p>
    <w:p w:rsidR="00190B20" w:rsidRPr="002C7D9C" w:rsidRDefault="00190B20" w:rsidP="00190B20">
      <w:pPr>
        <w:rPr>
          <w:rFonts w:ascii="Calibri" w:hAnsi="Calibri"/>
          <w:sz w:val="24"/>
          <w:szCs w:val="24"/>
        </w:rPr>
      </w:pPr>
      <w:r w:rsidRPr="002C7D9C">
        <w:rPr>
          <w:sz w:val="24"/>
          <w:szCs w:val="24"/>
          <w:u w:val="single"/>
        </w:rPr>
        <w:lastRenderedPageBreak/>
        <w:t>Application doses and methodology:</w:t>
      </w:r>
      <w:r w:rsidRPr="002C7D9C">
        <w:rPr>
          <w:sz w:val="24"/>
          <w:szCs w:val="24"/>
        </w:rPr>
        <w:t xml:space="preserve"> We have both liquid and powder can be used as </w:t>
      </w:r>
      <w:r w:rsidRPr="002C7D9C">
        <w:rPr>
          <w:rFonts w:ascii="Calibri" w:hAnsi="Calibri"/>
          <w:sz w:val="24"/>
          <w:szCs w:val="24"/>
        </w:rPr>
        <w:t>seed priming in regulated doses of application determined for specific leguminous plant species.</w:t>
      </w:r>
    </w:p>
    <w:p w:rsidR="00190B20" w:rsidRPr="002C7D9C" w:rsidRDefault="00190B20" w:rsidP="00190B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2C7D9C">
        <w:rPr>
          <w:rFonts w:ascii="Calibri" w:eastAsia="Times New Roman" w:hAnsi="Calibri" w:cs="Times New Roman"/>
          <w:sz w:val="24"/>
          <w:szCs w:val="24"/>
          <w:u w:val="single"/>
        </w:rPr>
        <w:t xml:space="preserve">DOSES: </w:t>
      </w:r>
    </w:p>
    <w:p w:rsidR="00190B20" w:rsidRPr="002C7D9C" w:rsidRDefault="00190B20" w:rsidP="00190B20">
      <w:pPr>
        <w:rPr>
          <w:rFonts w:ascii="Calibri" w:eastAsiaTheme="minorHAnsi" w:hAnsi="Calibri"/>
          <w:b/>
          <w:bCs/>
          <w:sz w:val="24"/>
          <w:szCs w:val="24"/>
        </w:rPr>
      </w:pPr>
    </w:p>
    <w:p w:rsidR="00190B20" w:rsidRPr="002C7D9C" w:rsidRDefault="00190B20" w:rsidP="00190B20">
      <w:pPr>
        <w:rPr>
          <w:rFonts w:ascii="Calibri" w:hAnsi="Calibri"/>
          <w:sz w:val="24"/>
          <w:szCs w:val="24"/>
        </w:rPr>
      </w:pPr>
      <w:r w:rsidRPr="002C7D9C">
        <w:rPr>
          <w:rFonts w:ascii="Calibri" w:hAnsi="Calibri"/>
          <w:b/>
          <w:bCs/>
          <w:sz w:val="24"/>
          <w:szCs w:val="24"/>
        </w:rPr>
        <w:t>Seed treatment Procedure</w:t>
      </w:r>
      <w:r w:rsidRPr="002C7D9C">
        <w:rPr>
          <w:rFonts w:ascii="Calibri" w:hAnsi="Calibri"/>
          <w:sz w:val="24"/>
          <w:szCs w:val="24"/>
        </w:rPr>
        <w:t xml:space="preserve">: 2 kg </w:t>
      </w:r>
      <w:r w:rsidRPr="002C7D9C">
        <w:rPr>
          <w:rFonts w:ascii="Calibri" w:hAnsi="Calibri"/>
          <w:b/>
          <w:bCs/>
          <w:sz w:val="24"/>
          <w:szCs w:val="24"/>
        </w:rPr>
        <w:t>RHIZOVATI</w:t>
      </w:r>
      <w:r w:rsidRPr="002C7D9C">
        <w:rPr>
          <w:rFonts w:ascii="Calibri" w:hAnsi="Calibri"/>
          <w:sz w:val="24"/>
          <w:szCs w:val="24"/>
        </w:rPr>
        <w:t xml:space="preserve"> for </w:t>
      </w:r>
      <w:r w:rsidRPr="002C7D9C">
        <w:rPr>
          <w:rFonts w:ascii="Calibri" w:hAnsi="Calibri"/>
          <w:sz w:val="24"/>
          <w:szCs w:val="24"/>
          <w:shd w:val="clear" w:color="auto" w:fill="FFFFFF"/>
        </w:rPr>
        <w:t>seeds required per hectare</w:t>
      </w:r>
      <w:r w:rsidRPr="002C7D9C">
        <w:rPr>
          <w:rFonts w:ascii="Calibri" w:hAnsi="Calibri"/>
          <w:sz w:val="24"/>
          <w:szCs w:val="24"/>
        </w:rPr>
        <w:t>.</w:t>
      </w:r>
    </w:p>
    <w:p w:rsidR="00190B20" w:rsidRPr="002C7D9C" w:rsidRDefault="00190B20" w:rsidP="00190B20">
      <w:pPr>
        <w:rPr>
          <w:rFonts w:ascii="Calibri" w:hAnsi="Calibri"/>
          <w:sz w:val="24"/>
          <w:szCs w:val="24"/>
          <w:u w:val="single"/>
        </w:rPr>
      </w:pPr>
      <w:r w:rsidRPr="002C7D9C">
        <w:rPr>
          <w:rFonts w:ascii="Calibri" w:hAnsi="Calibri"/>
          <w:sz w:val="24"/>
          <w:szCs w:val="24"/>
          <w:u w:val="single"/>
        </w:rPr>
        <w:t>Methodology:</w:t>
      </w:r>
    </w:p>
    <w:p w:rsidR="00190B20" w:rsidRPr="002C7D9C" w:rsidRDefault="00190B20" w:rsidP="00190B20">
      <w:pPr>
        <w:rPr>
          <w:sz w:val="24"/>
          <w:szCs w:val="24"/>
        </w:rPr>
      </w:pPr>
      <w:r w:rsidRPr="002C7D9C">
        <w:rPr>
          <w:rFonts w:ascii="Calibri" w:hAnsi="Calibri"/>
          <w:b/>
          <w:sz w:val="24"/>
          <w:szCs w:val="24"/>
          <w:u w:val="single"/>
        </w:rPr>
        <w:t>For Seed Treatment</w:t>
      </w:r>
      <w:r w:rsidRPr="002C7D9C">
        <w:rPr>
          <w:rFonts w:ascii="Calibri" w:hAnsi="Calibri"/>
          <w:sz w:val="24"/>
          <w:szCs w:val="24"/>
        </w:rPr>
        <w:t xml:space="preserve">: Mix required quantity of </w:t>
      </w:r>
      <w:r w:rsidRPr="002C7D9C">
        <w:rPr>
          <w:rFonts w:ascii="Calibri" w:hAnsi="Calibri"/>
          <w:b/>
          <w:bCs/>
          <w:sz w:val="24"/>
          <w:szCs w:val="24"/>
        </w:rPr>
        <w:t>RHIZOVATI</w:t>
      </w:r>
      <w:r w:rsidRPr="002C7D9C">
        <w:rPr>
          <w:b/>
          <w:sz w:val="24"/>
          <w:szCs w:val="24"/>
        </w:rPr>
        <w:t xml:space="preserve"> </w:t>
      </w:r>
      <w:r w:rsidRPr="002C7D9C">
        <w:rPr>
          <w:sz w:val="24"/>
          <w:szCs w:val="24"/>
        </w:rPr>
        <w:t>with small amount of water to make it slurry like mixture.</w:t>
      </w:r>
      <w:r w:rsidRPr="002C7D9C">
        <w:rPr>
          <w:rFonts w:ascii="Calibri" w:hAnsi="Calibri"/>
          <w:sz w:val="24"/>
          <w:szCs w:val="24"/>
        </w:rPr>
        <w:t xml:space="preserve"> Then </w:t>
      </w:r>
      <w:r w:rsidRPr="002C7D9C">
        <w:rPr>
          <w:sz w:val="24"/>
          <w:szCs w:val="24"/>
        </w:rPr>
        <w:t>add washed seeds required for 1 hectare of land in it and mix nicely so that there should be a thin coat over the seeds and then dry the seeds under shade before sowing.</w:t>
      </w:r>
    </w:p>
    <w:p w:rsidR="00190B20" w:rsidRPr="002C7D9C" w:rsidRDefault="00190B20" w:rsidP="00190B20">
      <w:pPr>
        <w:rPr>
          <w:rFonts w:ascii="Calibri" w:hAnsi="Calibri"/>
          <w:sz w:val="24"/>
          <w:szCs w:val="24"/>
          <w:u w:val="single"/>
        </w:rPr>
      </w:pPr>
      <w:r w:rsidRPr="002C7D9C">
        <w:rPr>
          <w:rFonts w:ascii="Calibri" w:hAnsi="Calibri"/>
          <w:sz w:val="24"/>
          <w:szCs w:val="24"/>
          <w:u w:val="single"/>
        </w:rPr>
        <w:t>Precautions:</w:t>
      </w:r>
    </w:p>
    <w:p w:rsidR="00190B20" w:rsidRPr="002C7D9C" w:rsidRDefault="00190B20" w:rsidP="00190B20">
      <w:pPr>
        <w:rPr>
          <w:rFonts w:ascii="Calibri" w:hAnsi="Calibri"/>
          <w:sz w:val="24"/>
          <w:szCs w:val="24"/>
        </w:rPr>
      </w:pPr>
      <w:r w:rsidRPr="002C7D9C">
        <w:rPr>
          <w:rFonts w:ascii="Calibri" w:hAnsi="Calibri"/>
          <w:sz w:val="24"/>
          <w:szCs w:val="24"/>
        </w:rPr>
        <w:t>1. Keep it out of reach of children and do not swallow it. Always rinse hands with soap after using it. Better to use gloves.</w:t>
      </w:r>
    </w:p>
    <w:p w:rsidR="00190B20" w:rsidRPr="002C7D9C" w:rsidRDefault="00190B20" w:rsidP="00190B20">
      <w:pPr>
        <w:rPr>
          <w:rFonts w:ascii="Calibri" w:hAnsi="Calibri"/>
        </w:rPr>
      </w:pPr>
      <w:r w:rsidRPr="002C7D9C">
        <w:rPr>
          <w:rFonts w:ascii="Calibri" w:hAnsi="Calibri"/>
          <w:sz w:val="24"/>
          <w:szCs w:val="24"/>
        </w:rPr>
        <w:t xml:space="preserve">2. </w:t>
      </w:r>
      <w:r w:rsidRPr="002C7D9C">
        <w:rPr>
          <w:rFonts w:ascii="Calibri" w:hAnsi="Calibri"/>
        </w:rPr>
        <w:t xml:space="preserve">Do not mix </w:t>
      </w:r>
      <w:r w:rsidRPr="002C7D9C">
        <w:rPr>
          <w:rFonts w:ascii="Calibri" w:hAnsi="Calibri"/>
          <w:b/>
          <w:bCs/>
          <w:sz w:val="24"/>
          <w:szCs w:val="24"/>
        </w:rPr>
        <w:t>RHIZOVATI</w:t>
      </w:r>
      <w:r w:rsidRPr="002C7D9C">
        <w:rPr>
          <w:rFonts w:ascii="Calibri" w:hAnsi="Calibri"/>
          <w:b/>
          <w:bCs/>
        </w:rPr>
        <w:t xml:space="preserve"> </w:t>
      </w:r>
      <w:r w:rsidRPr="002C7D9C">
        <w:rPr>
          <w:rFonts w:ascii="Calibri" w:hAnsi="Calibri"/>
        </w:rPr>
        <w:t xml:space="preserve">with any chemical pesticides. </w:t>
      </w:r>
      <w:r w:rsidRPr="002C7D9C">
        <w:rPr>
          <w:rFonts w:ascii="Calibri" w:hAnsi="Calibri"/>
          <w:sz w:val="24"/>
          <w:szCs w:val="24"/>
        </w:rPr>
        <w:t xml:space="preserve">For best results, do not use </w:t>
      </w:r>
      <w:r w:rsidRPr="002C7D9C">
        <w:rPr>
          <w:rFonts w:ascii="Calibri" w:hAnsi="Calibri"/>
          <w:b/>
          <w:bCs/>
          <w:sz w:val="24"/>
          <w:szCs w:val="24"/>
        </w:rPr>
        <w:t xml:space="preserve">RHIZOVATI </w:t>
      </w:r>
      <w:r w:rsidRPr="002C7D9C">
        <w:rPr>
          <w:rFonts w:ascii="Calibri" w:hAnsi="Calibri"/>
          <w:sz w:val="24"/>
          <w:szCs w:val="24"/>
        </w:rPr>
        <w:t xml:space="preserve">and chemical fertilizers on the same day. </w:t>
      </w:r>
      <w:r w:rsidRPr="002C7D9C">
        <w:rPr>
          <w:rFonts w:ascii="Calibri" w:hAnsi="Calibri"/>
        </w:rPr>
        <w:t xml:space="preserve">Keep packets of </w:t>
      </w:r>
      <w:r w:rsidRPr="002C7D9C">
        <w:rPr>
          <w:rFonts w:ascii="Calibri" w:hAnsi="Calibri"/>
          <w:b/>
          <w:bCs/>
          <w:sz w:val="24"/>
          <w:szCs w:val="24"/>
        </w:rPr>
        <w:t>RHIZOVATI</w:t>
      </w:r>
      <w:r w:rsidRPr="002C7D9C">
        <w:rPr>
          <w:rFonts w:ascii="Calibri" w:hAnsi="Calibri"/>
          <w:b/>
          <w:bCs/>
        </w:rPr>
        <w:t xml:space="preserve"> </w:t>
      </w:r>
      <w:r w:rsidRPr="002C7D9C">
        <w:rPr>
          <w:rFonts w:ascii="Calibri" w:hAnsi="Calibri"/>
        </w:rPr>
        <w:t>in a cool place away from sunlight.</w:t>
      </w:r>
    </w:p>
    <w:p w:rsidR="00190B20" w:rsidRPr="002C7D9C" w:rsidRDefault="00190B20" w:rsidP="00190B20">
      <w:pPr>
        <w:rPr>
          <w:rFonts w:ascii="Calibri" w:hAnsi="Calibri"/>
          <w:sz w:val="24"/>
          <w:szCs w:val="24"/>
        </w:rPr>
      </w:pPr>
      <w:r w:rsidRPr="002C7D9C">
        <w:rPr>
          <w:rFonts w:ascii="Calibri" w:hAnsi="Calibri"/>
        </w:rPr>
        <w:t xml:space="preserve">3. </w:t>
      </w:r>
      <w:r w:rsidRPr="002C7D9C">
        <w:rPr>
          <w:rFonts w:ascii="Calibri" w:hAnsi="Calibri"/>
          <w:sz w:val="24"/>
          <w:szCs w:val="24"/>
        </w:rPr>
        <w:t xml:space="preserve">Once the packet is opened, use the whole amount of </w:t>
      </w:r>
      <w:r w:rsidRPr="002C7D9C">
        <w:rPr>
          <w:rFonts w:ascii="Calibri" w:hAnsi="Calibri"/>
          <w:b/>
          <w:bCs/>
          <w:sz w:val="24"/>
          <w:szCs w:val="24"/>
        </w:rPr>
        <w:t xml:space="preserve">RHIZOVATI </w:t>
      </w:r>
      <w:r w:rsidRPr="002C7D9C">
        <w:rPr>
          <w:rFonts w:ascii="Calibri" w:hAnsi="Calibri"/>
          <w:sz w:val="24"/>
          <w:szCs w:val="24"/>
        </w:rPr>
        <w:t>in the same day and use it before expiry date.</w:t>
      </w:r>
    </w:p>
    <w:p w:rsidR="0034435D" w:rsidRPr="002C7D9C" w:rsidRDefault="0004751A" w:rsidP="0004751A">
      <w:pPr>
        <w:jc w:val="center"/>
      </w:pPr>
      <w:r>
        <w:rPr>
          <w:noProof/>
        </w:rPr>
        <w:drawing>
          <wp:inline distT="0" distB="0" distL="0" distR="0">
            <wp:extent cx="5831456" cy="15177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33" cy="15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35D" w:rsidRPr="002C7D9C" w:rsidSect="008A5A69">
      <w:headerReference w:type="default" r:id="rId9"/>
      <w:footerReference w:type="default" r:id="rId10"/>
      <w:pgSz w:w="12240" w:h="15840"/>
      <w:pgMar w:top="1440" w:right="1440" w:bottom="1440" w:left="144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BF" w:rsidRDefault="00407DBF" w:rsidP="00407DBF">
      <w:pPr>
        <w:spacing w:after="0" w:line="240" w:lineRule="auto"/>
      </w:pPr>
      <w:r>
        <w:separator/>
      </w:r>
    </w:p>
  </w:endnote>
  <w:endnote w:type="continuationSeparator" w:id="1">
    <w:p w:rsidR="00407DBF" w:rsidRDefault="00407DBF" w:rsidP="004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1" w:rsidRDefault="00EB7D1E" w:rsidP="00A24B1E">
    <w:pPr>
      <w:pStyle w:val="Footer"/>
    </w:pPr>
    <w:r>
      <w:rPr>
        <w:noProof/>
      </w:rPr>
      <w:pict>
        <v:line id="Straight Connector 7" o:spid="_x0000_s102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95pt" to="48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7VuQEAALcDAAAOAAAAZHJzL2Uyb0RvYy54bWysU01vEzEQvSPxHyzfyW4Caukqmx5SwQVB&#10;RMsPcL3jrIXtscYmH/+esZNsEaAeql68Hvu9N/PGs8vbg3diB5Qshl7OZ60UEDQONmx7+ePh07uP&#10;UqSswqAcBujlEZK8Xb19s9zHDhY4ohuABIuE1O1jL8ecY9c0SY/gVZphhMCXBsmrzCFtm4HUntW9&#10;axZte9XskYZIqCElPr07XcpV1TcGdP5mTIIsXC+5tlxXqutjWZvVUnVbUnG0+lyGekEVXtnASSep&#10;O5WV+EX2HylvNWFCk2cafYPGWA3VA7uZt3+5uR9VhOqFm5Pi1Kb0erL6625Dwg69vJYiKM9PdJ9J&#10;2e2YxRpD4AYiievSp31MHcPXYUPnKMUNFdMHQ7582Y441N4ep97CIQvNh1ftzc3iw3sp9OWueSJG&#10;SvkzoBdl00tnQ7GtOrX7kjInY+gFwkEp5JS67vLRQQG78B0MW+Fki8quQwRrR2Kn+PmHn/Nig7Uq&#10;slCMdW4itc+TzthCgzpYE3H+PHFC14wY8kT0NiD9j5wPl1LNCX9xffJabD/icKwPUdvB01GdnSe5&#10;jN+fcaU//W+r3wAAAP//AwBQSwMEFAAGAAgAAAAhAKPjYiveAAAADAEAAA8AAABkcnMvZG93bnJl&#10;di54bWxMT01PwzAMvSPxHyIjcUEsHdPK1jWdEB8HpF0YiHPWmKSicaomW8O/x4gDXCz5Pft91Nvs&#10;e3HCMXaBFMxnBQikNpiOrIK316frFYiYNBndB0IFXxhh25yf1boyYaIXPO2TFSxCsdIKXEpDJWVs&#10;HXodZ2FAYu4jjF4nXkcrzagnFve9vCmKUnrdETs4PeC9w/Zzf/QK2izzlXs0drK3z2an4+pdLndK&#10;XV7khw2Puw2IhDn9fcBPB84PDQc7hCOZKHoFizkfMrxcg2B6XS5KEIdfQDa1/F+i+QYAAP//AwBQ&#10;SwECLQAUAAYACAAAACEAtoM4kv4AAADhAQAAEwAAAAAAAAAAAAAAAAAAAAAAW0NvbnRlbnRfVHlw&#10;ZXNdLnhtbFBLAQItABQABgAIAAAAIQA4/SH/1gAAAJQBAAALAAAAAAAAAAAAAAAAAC8BAABfcmVs&#10;cy8ucmVsc1BLAQItABQABgAIAAAAIQC/ft7VuQEAALcDAAAOAAAAAAAAAAAAAAAAAC4CAABkcnMv&#10;ZTJvRG9jLnhtbFBLAQItABQABgAIAAAAIQCj42Ir3gAAAAwBAAAPAAAAAAAAAAAAAAAAABMEAABk&#10;cnMvZG93bnJldi54bWxQSwUGAAAAAAQABADzAAAAHgUAAAAA&#10;" strokecolor="black [3200]" strokeweight="2pt">
          <v:shadow on="t" color="black" opacity="24903f" origin=",.5" offset="0,.55556mm"/>
        </v:line>
      </w:pict>
    </w:r>
  </w:p>
  <w:p w:rsidR="00913341" w:rsidRPr="008A5A69" w:rsidRDefault="00061CAE" w:rsidP="00A24B1E">
    <w:pPr>
      <w:pStyle w:val="Footer"/>
    </w:pPr>
    <w:r w:rsidRPr="008A5A69">
      <w:t>ISO 9001:2015 C</w:t>
    </w:r>
    <w:r>
      <w:t>ertified</w:t>
    </w:r>
    <w:r w:rsidRPr="008A5A69">
      <w:tab/>
    </w:r>
    <w:r w:rsidRPr="008A5A69">
      <w:tab/>
    </w:r>
    <w:r w:rsidRPr="008A5A69">
      <w:rPr>
        <w:b/>
        <w:bCs/>
      </w:rPr>
      <w:t>CIN: U74999WB2016PTC217564</w:t>
    </w:r>
  </w:p>
  <w:p w:rsidR="00913341" w:rsidRDefault="00C66837" w:rsidP="00A24B1E">
    <w:pPr>
      <w:pStyle w:val="Footer"/>
      <w:jc w:val="center"/>
      <w:rPr>
        <w:rFonts w:ascii="Arial" w:hAnsi="Arial" w:cs="Arial"/>
        <w:sz w:val="28"/>
        <w:szCs w:val="28"/>
      </w:rPr>
    </w:pPr>
  </w:p>
  <w:p w:rsidR="00913341" w:rsidRPr="008A5A69" w:rsidRDefault="00061CAE" w:rsidP="00A24B1E">
    <w:pPr>
      <w:pStyle w:val="Footer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8A5A69">
      <w:rPr>
        <w:rFonts w:ascii="Arial" w:hAnsi="Arial" w:cs="Arial"/>
        <w:b/>
        <w:bCs/>
        <w:sz w:val="28"/>
        <w:szCs w:val="28"/>
      </w:rPr>
      <w:t>Invati</w:t>
    </w:r>
    <w:proofErr w:type="spellEnd"/>
    <w:r w:rsidRPr="008A5A69">
      <w:rPr>
        <w:rFonts w:ascii="Arial" w:hAnsi="Arial" w:cs="Arial"/>
        <w:b/>
        <w:bCs/>
        <w:sz w:val="28"/>
        <w:szCs w:val="28"/>
      </w:rPr>
      <w:t xml:space="preserve"> Creations Private Limited</w:t>
    </w:r>
  </w:p>
  <w:p w:rsidR="00913341" w:rsidRPr="008A5A69" w:rsidRDefault="00061CAE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Regd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Office: UNF-24,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Unnayan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Commercial Ce</w:t>
    </w:r>
    <w:r>
      <w:rPr>
        <w:rFonts w:ascii="Arial Unicode MS" w:eastAsia="Arial Unicode MS" w:hAnsi="Arial Unicode MS" w:cs="Arial Unicode MS"/>
        <w:sz w:val="20"/>
        <w:szCs w:val="20"/>
      </w:rPr>
      <w:t>n</w:t>
    </w:r>
    <w:r w:rsidRPr="008A5A69">
      <w:rPr>
        <w:rFonts w:ascii="Arial Unicode MS" w:eastAsia="Arial Unicode MS" w:hAnsi="Arial Unicode MS" w:cs="Arial Unicode MS"/>
        <w:sz w:val="20"/>
        <w:szCs w:val="20"/>
      </w:rPr>
      <w:t xml:space="preserve">tre. 1050/1 Survey Park. Kolkata – 700 075. </w:t>
    </w:r>
  </w:p>
  <w:p w:rsidR="00913341" w:rsidRPr="008A5A69" w:rsidRDefault="00061CAE" w:rsidP="00A24B1E">
    <w:pPr>
      <w:pStyle w:val="Footer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8A5A69">
      <w:rPr>
        <w:rFonts w:ascii="Arial Unicode MS" w:eastAsia="Arial Unicode MS" w:hAnsi="Arial Unicode MS" w:cs="Arial Unicode MS"/>
        <w:sz w:val="20"/>
        <w:szCs w:val="20"/>
      </w:rPr>
      <w:t xml:space="preserve">Works: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BaliaUttarpara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 xml:space="preserve"> Road. </w:t>
    </w:r>
    <w:proofErr w:type="spellStart"/>
    <w:r w:rsidRPr="008A5A69">
      <w:rPr>
        <w:rFonts w:ascii="Arial Unicode MS" w:eastAsia="Arial Unicode MS" w:hAnsi="Arial Unicode MS" w:cs="Arial Unicode MS"/>
        <w:sz w:val="20"/>
        <w:szCs w:val="20"/>
      </w:rPr>
      <w:t>Pardankuni</w:t>
    </w:r>
    <w:proofErr w:type="spellEnd"/>
    <w:r w:rsidRPr="008A5A69">
      <w:rPr>
        <w:rFonts w:ascii="Arial Unicode MS" w:eastAsia="Arial Unicode MS" w:hAnsi="Arial Unicode MS" w:cs="Arial Unicode MS"/>
        <w:sz w:val="20"/>
        <w:szCs w:val="20"/>
      </w:rPr>
      <w:t>. Near 56 Bus Stand. Hooghly. West Bengal – 712 310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BF" w:rsidRDefault="00407DBF" w:rsidP="00407DBF">
      <w:pPr>
        <w:spacing w:after="0" w:line="240" w:lineRule="auto"/>
      </w:pPr>
      <w:r>
        <w:separator/>
      </w:r>
    </w:p>
  </w:footnote>
  <w:footnote w:type="continuationSeparator" w:id="1">
    <w:p w:rsidR="00407DBF" w:rsidRDefault="00407DBF" w:rsidP="0040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1" w:rsidRDefault="00061CAE" w:rsidP="00A24B1E">
    <w:pPr>
      <w:pStyle w:val="Header"/>
      <w:jc w:val="right"/>
    </w:pPr>
    <w:r>
      <w:rPr>
        <w:noProof/>
      </w:rPr>
      <w:drawing>
        <wp:inline distT="0" distB="0" distL="0" distR="0">
          <wp:extent cx="868531" cy="817123"/>
          <wp:effectExtent l="19050" t="0" r="7769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48" cy="85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341" w:rsidRDefault="00C66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3D5"/>
    <w:multiLevelType w:val="multilevel"/>
    <w:tmpl w:val="5EA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15B6"/>
    <w:multiLevelType w:val="hybridMultilevel"/>
    <w:tmpl w:val="5AFCD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713C0"/>
    <w:multiLevelType w:val="multilevel"/>
    <w:tmpl w:val="B620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B6B87"/>
    <w:multiLevelType w:val="hybridMultilevel"/>
    <w:tmpl w:val="79923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  <w:rPr>
          <w:rFonts w:asciiTheme="minorHAnsi" w:hAnsiTheme="minorHAnsi" w:hint="default"/>
          <w:b w:val="0"/>
          <w:sz w:val="24"/>
          <w:szCs w:val="24"/>
        </w:rPr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435D"/>
    <w:rsid w:val="0004751A"/>
    <w:rsid w:val="00061CAE"/>
    <w:rsid w:val="00073BC9"/>
    <w:rsid w:val="00190B20"/>
    <w:rsid w:val="0022138C"/>
    <w:rsid w:val="002C7D9C"/>
    <w:rsid w:val="002E24AD"/>
    <w:rsid w:val="002F0A50"/>
    <w:rsid w:val="0034435D"/>
    <w:rsid w:val="003866FD"/>
    <w:rsid w:val="00407DBF"/>
    <w:rsid w:val="004A1CC0"/>
    <w:rsid w:val="005C6AEE"/>
    <w:rsid w:val="00C66837"/>
    <w:rsid w:val="00C95BB8"/>
    <w:rsid w:val="00D020A1"/>
    <w:rsid w:val="00EB7D1E"/>
    <w:rsid w:val="00ED1220"/>
    <w:rsid w:val="00F9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5D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4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D"/>
    <w:rPr>
      <w:rFonts w:eastAsiaTheme="minorEastAsia"/>
    </w:rPr>
  </w:style>
  <w:style w:type="paragraph" w:styleId="NormalWeb">
    <w:name w:val="Normal (Web)"/>
    <w:basedOn w:val="Normal"/>
    <w:uiPriority w:val="99"/>
    <w:rsid w:val="003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qFormat/>
    <w:rsid w:val="003443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1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2020-02-19T13:35:00Z</cp:lastPrinted>
  <dcterms:created xsi:type="dcterms:W3CDTF">2020-02-07T15:24:00Z</dcterms:created>
  <dcterms:modified xsi:type="dcterms:W3CDTF">2020-02-22T13:03:00Z</dcterms:modified>
</cp:coreProperties>
</file>